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61AB6" w14:textId="3D69B4FA" w:rsidR="001A0FCA" w:rsidRDefault="001A0FCA" w:rsidP="001A0F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bookmarkStart w:id="0" w:name="_GoBack"/>
      <w:bookmarkEnd w:id="0"/>
      <w:r>
        <w:rPr>
          <w:rFonts w:ascii="Calibri" w:eastAsia="Calibri" w:hAnsi="Calibri" w:cs="Calibri"/>
          <w:b/>
          <w:lang w:eastAsia="en-US"/>
        </w:rPr>
        <w:t>Renouvellement Adhésion PEFC</w:t>
      </w:r>
    </w:p>
    <w:p w14:paraId="5D7B994C" w14:textId="77777777" w:rsidR="001A0FCA" w:rsidRDefault="001A0FCA" w:rsidP="001A0FCA">
      <w:pPr>
        <w:tabs>
          <w:tab w:val="left" w:pos="708"/>
          <w:tab w:val="center" w:pos="4536"/>
          <w:tab w:val="right" w:pos="9072"/>
        </w:tabs>
        <w:suppressAutoHyphens w:val="0"/>
        <w:jc w:val="both"/>
        <w:outlineLvl w:val="0"/>
        <w:rPr>
          <w:rFonts w:ascii="Calibri" w:hAnsi="Calibri"/>
          <w:lang w:eastAsia="fr-FR"/>
        </w:rPr>
      </w:pPr>
    </w:p>
    <w:p w14:paraId="4B45B7BF" w14:textId="4CA6FF77" w:rsidR="001A0FCA" w:rsidRDefault="001A0FCA" w:rsidP="001A0FCA">
      <w:pPr>
        <w:suppressAutoHyphens w:val="0"/>
        <w:jc w:val="both"/>
        <w:rPr>
          <w:rFonts w:ascii="Calibri" w:hAnsi="Calibri" w:cs="Calibri"/>
          <w:bCs/>
          <w:lang w:eastAsia="fr-FR"/>
        </w:rPr>
      </w:pPr>
    </w:p>
    <w:p w14:paraId="168E990D" w14:textId="72CC0170" w:rsidR="001A0FCA" w:rsidRPr="000D37C8" w:rsidRDefault="001A0FCA" w:rsidP="001A0FCA">
      <w:pPr>
        <w:suppressAutoHyphens w:val="0"/>
        <w:jc w:val="both"/>
        <w:rPr>
          <w:rFonts w:ascii="Calibri" w:hAnsi="Calibri" w:cs="Calibri"/>
          <w:bCs/>
          <w:lang w:eastAsia="fr-FR"/>
        </w:rPr>
      </w:pPr>
      <w:r>
        <w:rPr>
          <w:rFonts w:ascii="Calibri" w:hAnsi="Calibri" w:cs="Calibri"/>
          <w:bCs/>
          <w:lang w:eastAsia="fr-FR"/>
        </w:rPr>
        <w:t xml:space="preserve">Le Pan </w:t>
      </w:r>
      <w:proofErr w:type="spellStart"/>
      <w:r>
        <w:rPr>
          <w:rFonts w:ascii="Calibri" w:hAnsi="Calibri" w:cs="Calibri"/>
          <w:bCs/>
          <w:lang w:eastAsia="fr-FR"/>
        </w:rPr>
        <w:t>European</w:t>
      </w:r>
      <w:proofErr w:type="spellEnd"/>
      <w:r>
        <w:rPr>
          <w:rFonts w:ascii="Calibri" w:hAnsi="Calibri" w:cs="Calibri"/>
          <w:bCs/>
          <w:lang w:eastAsia="fr-FR"/>
        </w:rPr>
        <w:t xml:space="preserve"> Forest Certification (PEFC) devenu Programme de reconnaissance des certifications forestières est une association dont la gouvernance</w:t>
      </w:r>
      <w:r w:rsidR="00A52A19">
        <w:rPr>
          <w:rFonts w:ascii="Calibri" w:hAnsi="Calibri" w:cs="Calibri"/>
          <w:bCs/>
          <w:lang w:eastAsia="fr-FR"/>
        </w:rPr>
        <w:t xml:space="preserve"> </w:t>
      </w:r>
      <w:r>
        <w:rPr>
          <w:rFonts w:ascii="Calibri" w:hAnsi="Calibri" w:cs="Calibri"/>
          <w:bCs/>
          <w:lang w:eastAsia="fr-FR"/>
        </w:rPr>
        <w:t xml:space="preserve">rassemble tous les </w:t>
      </w:r>
      <w:r w:rsidRPr="000D37C8">
        <w:rPr>
          <w:rFonts w:ascii="Calibri" w:hAnsi="Calibri" w:cs="Calibri"/>
          <w:bCs/>
          <w:lang w:eastAsia="fr-FR"/>
        </w:rPr>
        <w:t xml:space="preserve">acteurs de la forêt, qui sont réunis en trois collèges : </w:t>
      </w:r>
    </w:p>
    <w:p w14:paraId="400CE42A" w14:textId="749AF032" w:rsidR="001A0FCA" w:rsidRPr="000D37C8" w:rsidRDefault="001A0FCA" w:rsidP="000D37C8">
      <w:pPr>
        <w:pStyle w:val="Paragraphedeliste"/>
        <w:numPr>
          <w:ilvl w:val="0"/>
          <w:numId w:val="4"/>
        </w:numPr>
        <w:suppressAutoHyphens w:val="0"/>
        <w:jc w:val="both"/>
        <w:rPr>
          <w:rFonts w:ascii="Calibri" w:hAnsi="Calibri" w:cs="Calibri"/>
          <w:bCs/>
          <w:lang w:eastAsia="fr-FR"/>
        </w:rPr>
      </w:pPr>
      <w:r w:rsidRPr="000D37C8">
        <w:rPr>
          <w:rFonts w:ascii="Calibri" w:hAnsi="Calibri" w:cs="Calibri"/>
          <w:bCs/>
          <w:lang w:eastAsia="fr-FR"/>
        </w:rPr>
        <w:t xml:space="preserve">Les propriétaires forestiers, </w:t>
      </w:r>
    </w:p>
    <w:p w14:paraId="33B97CF6" w14:textId="0456DEF0" w:rsidR="001A0FCA" w:rsidRPr="000D37C8" w:rsidRDefault="001A0FCA" w:rsidP="000D37C8">
      <w:pPr>
        <w:pStyle w:val="Paragraphedeliste"/>
        <w:numPr>
          <w:ilvl w:val="0"/>
          <w:numId w:val="4"/>
        </w:numPr>
        <w:suppressAutoHyphens w:val="0"/>
        <w:jc w:val="both"/>
        <w:rPr>
          <w:rFonts w:ascii="Calibri" w:hAnsi="Calibri" w:cs="Calibri"/>
          <w:bCs/>
          <w:lang w:eastAsia="fr-FR"/>
        </w:rPr>
      </w:pPr>
      <w:r w:rsidRPr="000D37C8">
        <w:rPr>
          <w:rFonts w:ascii="Calibri" w:hAnsi="Calibri" w:cs="Calibri"/>
          <w:bCs/>
          <w:lang w:eastAsia="fr-FR"/>
        </w:rPr>
        <w:t xml:space="preserve">Les entreprises, </w:t>
      </w:r>
    </w:p>
    <w:p w14:paraId="03C6DCF4" w14:textId="77777777" w:rsidR="001A0FCA" w:rsidRPr="000D37C8" w:rsidRDefault="001A0FCA" w:rsidP="000D37C8">
      <w:pPr>
        <w:pStyle w:val="Paragraphedeliste"/>
        <w:numPr>
          <w:ilvl w:val="0"/>
          <w:numId w:val="4"/>
        </w:numPr>
        <w:suppressAutoHyphens w:val="0"/>
        <w:jc w:val="both"/>
        <w:rPr>
          <w:rFonts w:ascii="Calibri" w:hAnsi="Calibri" w:cs="Calibri"/>
          <w:bCs/>
          <w:lang w:eastAsia="fr-FR"/>
        </w:rPr>
      </w:pPr>
      <w:r w:rsidRPr="000D37C8">
        <w:rPr>
          <w:rFonts w:ascii="Calibri" w:hAnsi="Calibri" w:cs="Calibri"/>
          <w:bCs/>
          <w:lang w:eastAsia="fr-FR"/>
        </w:rPr>
        <w:t>Les usagers de la forêt et les associations de protection de l’environnement.</w:t>
      </w:r>
    </w:p>
    <w:p w14:paraId="26957482" w14:textId="77777777" w:rsidR="001A0FCA" w:rsidRDefault="001A0FCA" w:rsidP="001A0FCA">
      <w:pPr>
        <w:suppressAutoHyphens w:val="0"/>
        <w:jc w:val="both"/>
        <w:rPr>
          <w:rFonts w:ascii="Calibri" w:hAnsi="Calibri" w:cs="Calibri"/>
          <w:bCs/>
          <w:lang w:eastAsia="fr-FR"/>
        </w:rPr>
      </w:pPr>
    </w:p>
    <w:p w14:paraId="166E5571" w14:textId="77777777" w:rsidR="001A0FCA" w:rsidRDefault="001A0FCA" w:rsidP="001A0FCA">
      <w:pPr>
        <w:suppressAutoHyphens w:val="0"/>
        <w:jc w:val="both"/>
        <w:rPr>
          <w:rFonts w:ascii="Calibri" w:hAnsi="Calibri" w:cs="Calibri"/>
          <w:bCs/>
          <w:lang w:eastAsia="fr-FR"/>
        </w:rPr>
      </w:pPr>
      <w:r w:rsidRPr="001A0FCA">
        <w:rPr>
          <w:rFonts w:ascii="Calibri" w:hAnsi="Calibri" w:cs="Calibri"/>
          <w:bCs/>
          <w:lang w:eastAsia="fr-FR"/>
        </w:rPr>
        <w:t xml:space="preserve">PEFC certifie la gestion durable des forêts et rassemble autour d’une vision multifonctionnelle et équilibrée de la forêt dans 53 pays à travers le monde. </w:t>
      </w:r>
    </w:p>
    <w:p w14:paraId="59638BEB" w14:textId="77777777" w:rsidR="001A0FCA" w:rsidRDefault="001A0FCA" w:rsidP="001A0FCA">
      <w:pPr>
        <w:suppressAutoHyphens w:val="0"/>
        <w:jc w:val="both"/>
        <w:rPr>
          <w:rFonts w:ascii="Calibri" w:hAnsi="Calibri" w:cs="Calibri"/>
          <w:bCs/>
          <w:lang w:eastAsia="fr-FR"/>
        </w:rPr>
      </w:pPr>
    </w:p>
    <w:p w14:paraId="1D6FAC35" w14:textId="306B1DCF" w:rsidR="001A0FCA" w:rsidRDefault="001A0FCA" w:rsidP="001A0FCA">
      <w:pPr>
        <w:suppressAutoHyphens w:val="0"/>
        <w:jc w:val="both"/>
        <w:rPr>
          <w:rFonts w:ascii="Calibri" w:hAnsi="Calibri" w:cs="Calibri"/>
          <w:bCs/>
          <w:lang w:eastAsia="fr-FR"/>
        </w:rPr>
      </w:pPr>
      <w:r w:rsidRPr="001A0FCA">
        <w:rPr>
          <w:rFonts w:ascii="Calibri" w:hAnsi="Calibri" w:cs="Calibri"/>
          <w:bCs/>
          <w:lang w:eastAsia="fr-FR"/>
        </w:rPr>
        <w:t>Depuis 20 ans, PEFC France favorise l’équilibre entre les dimensions environnementales, sociétales et économiques de la forêt grâce à des garanties de pratiques durables et l’implication de 70 000 propriétaires forestiers et de plus 3 100 entreprises en France.</w:t>
      </w:r>
    </w:p>
    <w:p w14:paraId="18634F04" w14:textId="34DB0480" w:rsidR="001A0FCA" w:rsidRDefault="001A0FCA" w:rsidP="001A0FCA">
      <w:pPr>
        <w:suppressAutoHyphens w:val="0"/>
        <w:jc w:val="both"/>
        <w:rPr>
          <w:rFonts w:ascii="Calibri" w:hAnsi="Calibri" w:cs="Calibri"/>
          <w:bCs/>
          <w:lang w:eastAsia="fr-FR"/>
        </w:rPr>
      </w:pPr>
    </w:p>
    <w:p w14:paraId="5148773E" w14:textId="6CFEA761" w:rsidR="001A0FCA" w:rsidRPr="001A0FCA" w:rsidRDefault="001A0FCA" w:rsidP="001A0FCA">
      <w:pPr>
        <w:suppressAutoHyphens w:val="0"/>
        <w:jc w:val="both"/>
        <w:rPr>
          <w:rFonts w:ascii="Calibri" w:hAnsi="Calibri" w:cs="Calibri"/>
          <w:bCs/>
          <w:lang w:eastAsia="fr-FR"/>
        </w:rPr>
      </w:pPr>
      <w:r>
        <w:rPr>
          <w:rFonts w:ascii="Calibri" w:hAnsi="Calibri" w:cs="Calibri"/>
          <w:bCs/>
          <w:lang w:eastAsia="fr-FR"/>
        </w:rPr>
        <w:t xml:space="preserve">L’obtention de ce label </w:t>
      </w:r>
      <w:r w:rsidR="00A52A19">
        <w:rPr>
          <w:rFonts w:ascii="Calibri" w:hAnsi="Calibri" w:cs="Calibri"/>
          <w:bCs/>
          <w:lang w:eastAsia="fr-FR"/>
        </w:rPr>
        <w:t xml:space="preserve">pour un propriétaire </w:t>
      </w:r>
      <w:r>
        <w:rPr>
          <w:rFonts w:ascii="Calibri" w:hAnsi="Calibri" w:cs="Calibri"/>
          <w:bCs/>
          <w:lang w:eastAsia="fr-FR"/>
        </w:rPr>
        <w:t xml:space="preserve">permet aux entreprises et aux usagers d’avoir la garantie que le bois est </w:t>
      </w:r>
      <w:r w:rsidR="000D37C8">
        <w:rPr>
          <w:rFonts w:ascii="Calibri" w:hAnsi="Calibri" w:cs="Calibri"/>
          <w:bCs/>
          <w:lang w:eastAsia="fr-FR"/>
        </w:rPr>
        <w:t>issu</w:t>
      </w:r>
      <w:r>
        <w:rPr>
          <w:rFonts w:ascii="Calibri" w:hAnsi="Calibri" w:cs="Calibri"/>
          <w:bCs/>
          <w:lang w:eastAsia="fr-FR"/>
        </w:rPr>
        <w:t xml:space="preserve"> d’une forêt faisant l’objet d’un mode de gestion durable.</w:t>
      </w:r>
    </w:p>
    <w:p w14:paraId="44F7D272" w14:textId="77777777" w:rsidR="001A0FCA" w:rsidRDefault="001A0FCA" w:rsidP="001A0FCA">
      <w:pPr>
        <w:suppressAutoHyphens w:val="0"/>
        <w:jc w:val="both"/>
        <w:rPr>
          <w:rFonts w:ascii="Calibri" w:hAnsi="Calibri" w:cs="Calibri"/>
          <w:bCs/>
          <w:lang w:eastAsia="fr-FR"/>
        </w:rPr>
      </w:pPr>
    </w:p>
    <w:p w14:paraId="6DF9F502" w14:textId="7E351D09" w:rsidR="001A0FCA" w:rsidRDefault="001A0FCA" w:rsidP="001A0FCA">
      <w:pPr>
        <w:suppressAutoHyphens w:val="0"/>
        <w:jc w:val="both"/>
        <w:rPr>
          <w:rFonts w:ascii="Calibri" w:hAnsi="Calibri" w:cs="Calibri"/>
          <w:bCs/>
          <w:lang w:eastAsia="fr-FR"/>
        </w:rPr>
      </w:pPr>
      <w:r>
        <w:rPr>
          <w:rFonts w:ascii="Calibri" w:hAnsi="Calibri" w:cs="Calibri"/>
          <w:bCs/>
          <w:lang w:eastAsia="fr-FR"/>
        </w:rPr>
        <w:t xml:space="preserve">La commune de Soustons a adhéré à ce programme depuis 2005 et renouvelle cet engagement tous les 5 ans pour l’ensemble </w:t>
      </w:r>
      <w:r w:rsidR="00A52A19">
        <w:rPr>
          <w:rFonts w:ascii="Calibri" w:hAnsi="Calibri" w:cs="Calibri"/>
          <w:bCs/>
          <w:lang w:eastAsia="fr-FR"/>
        </w:rPr>
        <w:t>des parcelles</w:t>
      </w:r>
      <w:r w:rsidR="000D37C8">
        <w:rPr>
          <w:rFonts w:ascii="Calibri" w:hAnsi="Calibri" w:cs="Calibri"/>
          <w:bCs/>
          <w:lang w:eastAsia="fr-FR"/>
        </w:rPr>
        <w:t xml:space="preserve"> forestière</w:t>
      </w:r>
      <w:r w:rsidR="00A52A19">
        <w:rPr>
          <w:rFonts w:ascii="Calibri" w:hAnsi="Calibri" w:cs="Calibri"/>
          <w:bCs/>
          <w:lang w:eastAsia="fr-FR"/>
        </w:rPr>
        <w:t>s</w:t>
      </w:r>
      <w:r w:rsidR="000D37C8">
        <w:rPr>
          <w:rFonts w:ascii="Calibri" w:hAnsi="Calibri" w:cs="Calibri"/>
          <w:bCs/>
          <w:lang w:eastAsia="fr-FR"/>
        </w:rPr>
        <w:t xml:space="preserve"> </w:t>
      </w:r>
      <w:r>
        <w:rPr>
          <w:rFonts w:ascii="Calibri" w:hAnsi="Calibri" w:cs="Calibri"/>
          <w:bCs/>
          <w:lang w:eastAsia="fr-FR"/>
        </w:rPr>
        <w:t>dont elle est propriétaire.</w:t>
      </w:r>
    </w:p>
    <w:p w14:paraId="6CE7C93F" w14:textId="77777777" w:rsidR="000D37C8" w:rsidRDefault="000D37C8" w:rsidP="001A0FCA">
      <w:pPr>
        <w:suppressAutoHyphens w:val="0"/>
        <w:jc w:val="both"/>
        <w:rPr>
          <w:rFonts w:ascii="Calibri" w:hAnsi="Calibri" w:cs="Calibri"/>
          <w:bCs/>
          <w:lang w:eastAsia="fr-FR"/>
        </w:rPr>
      </w:pPr>
    </w:p>
    <w:p w14:paraId="79A4C3C8" w14:textId="4D548655" w:rsidR="001A0FCA" w:rsidRDefault="000D37C8" w:rsidP="001A0FCA">
      <w:pPr>
        <w:suppressAutoHyphens w:val="0"/>
        <w:jc w:val="both"/>
        <w:rPr>
          <w:rFonts w:ascii="Calibri" w:hAnsi="Calibri" w:cs="Calibri"/>
          <w:bCs/>
          <w:lang w:eastAsia="fr-FR"/>
        </w:rPr>
      </w:pPr>
      <w:r>
        <w:rPr>
          <w:rFonts w:ascii="Calibri" w:hAnsi="Calibri" w:cs="Calibri"/>
          <w:bCs/>
          <w:lang w:eastAsia="fr-FR"/>
        </w:rPr>
        <w:t>En adhérant à ce programme la commune s’engage à :</w:t>
      </w:r>
      <w:r w:rsidR="001A0FCA">
        <w:rPr>
          <w:rFonts w:ascii="Calibri" w:hAnsi="Calibri" w:cs="Calibri"/>
          <w:bCs/>
          <w:lang w:eastAsia="fr-FR"/>
        </w:rPr>
        <w:t xml:space="preserve"> </w:t>
      </w:r>
    </w:p>
    <w:p w14:paraId="698036ED" w14:textId="437DA7AE" w:rsidR="001A0FCA" w:rsidRPr="000D37C8" w:rsidRDefault="001A0FCA" w:rsidP="000D37C8">
      <w:pPr>
        <w:pStyle w:val="Paragraphedeliste"/>
        <w:numPr>
          <w:ilvl w:val="0"/>
          <w:numId w:val="3"/>
        </w:numPr>
        <w:suppressAutoHyphens w:val="0"/>
        <w:jc w:val="both"/>
        <w:rPr>
          <w:rFonts w:ascii="Calibri" w:hAnsi="Calibri" w:cs="Calibri"/>
          <w:bCs/>
          <w:lang w:eastAsia="fr-FR"/>
        </w:rPr>
      </w:pPr>
      <w:r w:rsidRPr="000D37C8">
        <w:rPr>
          <w:rFonts w:ascii="Calibri" w:hAnsi="Calibri" w:cs="Calibri"/>
          <w:bCs/>
          <w:lang w:eastAsia="fr-FR"/>
        </w:rPr>
        <w:t>Respecter et faire respecter à toute personne intervenant dans ma forêt, les règles de gestion forestière durable en vigueur (PEFC/FR ST 1003-1:2016), consultables sur www.pefcnouvelleaquitaine.org ou disponibles sur simple demande auprès de PEFC Nouvelle-Aquitaine.</w:t>
      </w:r>
    </w:p>
    <w:p w14:paraId="71FEED83" w14:textId="2656DBCC" w:rsidR="001A0FCA" w:rsidRPr="000D37C8" w:rsidRDefault="001A0FCA" w:rsidP="000D37C8">
      <w:pPr>
        <w:pStyle w:val="Paragraphedeliste"/>
        <w:numPr>
          <w:ilvl w:val="0"/>
          <w:numId w:val="3"/>
        </w:numPr>
        <w:suppressAutoHyphens w:val="0"/>
        <w:jc w:val="both"/>
        <w:rPr>
          <w:rFonts w:ascii="Calibri" w:hAnsi="Calibri" w:cs="Calibri"/>
          <w:bCs/>
          <w:lang w:eastAsia="fr-FR"/>
        </w:rPr>
      </w:pPr>
      <w:r w:rsidRPr="000D37C8">
        <w:rPr>
          <w:rFonts w:ascii="Calibri" w:hAnsi="Calibri" w:cs="Calibri"/>
          <w:bCs/>
          <w:lang w:eastAsia="fr-FR"/>
        </w:rPr>
        <w:t>Accepter les visites de contrôle en forêt par PEFC Nouvelle-Aquitaine et l’autorise à titre confidentiel à consulter tous les documents, permettant de justifier le respect des règles de gestion forestière durable (PEFC/FR ST 1003-1:2016) en vigueur</w:t>
      </w:r>
      <w:r w:rsidR="000D37C8" w:rsidRPr="000D37C8">
        <w:rPr>
          <w:rFonts w:ascii="Calibri" w:hAnsi="Calibri" w:cs="Calibri"/>
          <w:bCs/>
          <w:lang w:eastAsia="fr-FR"/>
        </w:rPr>
        <w:t>,</w:t>
      </w:r>
      <w:r w:rsidRPr="000D37C8">
        <w:rPr>
          <w:rFonts w:ascii="Calibri" w:hAnsi="Calibri" w:cs="Calibri"/>
          <w:bCs/>
          <w:lang w:eastAsia="fr-FR"/>
        </w:rPr>
        <w:t xml:space="preserve"> sur une période minimale de 5 ans. </w:t>
      </w:r>
    </w:p>
    <w:p w14:paraId="53977753" w14:textId="79DEF4E8" w:rsidR="001A0FCA" w:rsidRPr="000D37C8" w:rsidRDefault="001A0FCA" w:rsidP="000D37C8">
      <w:pPr>
        <w:pStyle w:val="Paragraphedeliste"/>
        <w:numPr>
          <w:ilvl w:val="0"/>
          <w:numId w:val="3"/>
        </w:numPr>
        <w:suppressAutoHyphens w:val="0"/>
        <w:jc w:val="both"/>
        <w:rPr>
          <w:rFonts w:ascii="Calibri" w:hAnsi="Calibri" w:cs="Calibri"/>
          <w:bCs/>
          <w:lang w:eastAsia="fr-FR"/>
        </w:rPr>
      </w:pPr>
      <w:r w:rsidRPr="000D37C8">
        <w:rPr>
          <w:rFonts w:ascii="Calibri" w:hAnsi="Calibri" w:cs="Calibri"/>
          <w:bCs/>
          <w:lang w:eastAsia="fr-FR"/>
        </w:rPr>
        <w:t xml:space="preserve">Accepter le fait que la démarche PEFC s’inscrit dans un processus d’amélioration continue et qu’en conséquence les règles de la gestion forestière durable (PEFC/FR ST 1003-1:2016) </w:t>
      </w:r>
      <w:r w:rsidR="000D37C8" w:rsidRPr="000D37C8">
        <w:rPr>
          <w:rFonts w:ascii="Calibri" w:hAnsi="Calibri" w:cs="Calibri"/>
          <w:bCs/>
          <w:lang w:eastAsia="fr-FR"/>
        </w:rPr>
        <w:t>actuelles</w:t>
      </w:r>
      <w:r w:rsidRPr="000D37C8">
        <w:rPr>
          <w:rFonts w:ascii="Calibri" w:hAnsi="Calibri" w:cs="Calibri"/>
          <w:bCs/>
          <w:lang w:eastAsia="fr-FR"/>
        </w:rPr>
        <w:t xml:space="preserve"> pourront être modifiées. </w:t>
      </w:r>
    </w:p>
    <w:p w14:paraId="4A37F9BC" w14:textId="6E927F0C" w:rsidR="000D37C8" w:rsidRPr="000D37C8" w:rsidRDefault="001A0FCA" w:rsidP="000D37C8">
      <w:pPr>
        <w:pStyle w:val="Paragraphedeliste"/>
        <w:numPr>
          <w:ilvl w:val="0"/>
          <w:numId w:val="3"/>
        </w:numPr>
        <w:suppressAutoHyphens w:val="0"/>
        <w:jc w:val="both"/>
        <w:rPr>
          <w:rFonts w:ascii="Calibri" w:hAnsi="Calibri" w:cs="Calibri"/>
          <w:bCs/>
          <w:lang w:eastAsia="fr-FR"/>
        </w:rPr>
      </w:pPr>
      <w:r w:rsidRPr="000D37C8">
        <w:rPr>
          <w:rFonts w:ascii="Calibri" w:hAnsi="Calibri" w:cs="Calibri"/>
          <w:bCs/>
          <w:lang w:eastAsia="fr-FR"/>
        </w:rPr>
        <w:t>Mettre en place les actions correctives qui me seront demandées par PEFC Nouvelle-Aquitaine en cas de pratiques forestières non conformes sous peine d’exclusion du système de certification PEFC.</w:t>
      </w:r>
    </w:p>
    <w:p w14:paraId="65305C89" w14:textId="49BB8C6E" w:rsidR="000D37C8" w:rsidRPr="000D37C8" w:rsidRDefault="001A0FCA" w:rsidP="000D37C8">
      <w:pPr>
        <w:pStyle w:val="Paragraphedeliste"/>
        <w:numPr>
          <w:ilvl w:val="0"/>
          <w:numId w:val="3"/>
        </w:numPr>
        <w:suppressAutoHyphens w:val="0"/>
        <w:jc w:val="both"/>
        <w:rPr>
          <w:rFonts w:ascii="Calibri" w:hAnsi="Calibri" w:cs="Calibri"/>
          <w:bCs/>
          <w:lang w:eastAsia="fr-FR"/>
        </w:rPr>
      </w:pPr>
      <w:r w:rsidRPr="000D37C8">
        <w:rPr>
          <w:rFonts w:ascii="Calibri" w:hAnsi="Calibri" w:cs="Calibri"/>
          <w:bCs/>
          <w:lang w:eastAsia="fr-FR"/>
        </w:rPr>
        <w:t xml:space="preserve">Accepter que </w:t>
      </w:r>
      <w:r w:rsidR="000D37C8" w:rsidRPr="000D37C8">
        <w:rPr>
          <w:rFonts w:ascii="Calibri" w:hAnsi="Calibri" w:cs="Calibri"/>
          <w:bCs/>
          <w:lang w:eastAsia="fr-FR"/>
        </w:rPr>
        <w:t>l</w:t>
      </w:r>
      <w:r w:rsidRPr="000D37C8">
        <w:rPr>
          <w:rFonts w:ascii="Calibri" w:hAnsi="Calibri" w:cs="Calibri"/>
          <w:bCs/>
          <w:lang w:eastAsia="fr-FR"/>
        </w:rPr>
        <w:t>a participation au système PEFC soit rendue publique.</w:t>
      </w:r>
    </w:p>
    <w:p w14:paraId="58D5D360" w14:textId="7DEE1D52" w:rsidR="000D37C8" w:rsidRPr="000D37C8" w:rsidRDefault="000D37C8" w:rsidP="000D37C8">
      <w:pPr>
        <w:pStyle w:val="Paragraphedeliste"/>
        <w:numPr>
          <w:ilvl w:val="0"/>
          <w:numId w:val="3"/>
        </w:numPr>
        <w:suppressAutoHyphens w:val="0"/>
        <w:jc w:val="both"/>
        <w:rPr>
          <w:rFonts w:ascii="Calibri" w:hAnsi="Calibri" w:cs="Calibri"/>
          <w:bCs/>
          <w:lang w:eastAsia="fr-FR"/>
        </w:rPr>
      </w:pPr>
      <w:r w:rsidRPr="000D37C8">
        <w:rPr>
          <w:rFonts w:ascii="Calibri" w:hAnsi="Calibri" w:cs="Calibri"/>
          <w:bCs/>
          <w:lang w:eastAsia="fr-FR"/>
        </w:rPr>
        <w:t>Informer PEFC Nouvelle-Aquitaine dans un délai de 6 mois et fournir les justificatifs nécessaires e</w:t>
      </w:r>
      <w:r w:rsidR="001A0FCA" w:rsidRPr="000D37C8">
        <w:rPr>
          <w:rFonts w:ascii="Calibri" w:hAnsi="Calibri" w:cs="Calibri"/>
          <w:bCs/>
          <w:lang w:eastAsia="fr-FR"/>
        </w:rPr>
        <w:t>n cas de modification de ma surface (achat/vente, donation,…)</w:t>
      </w:r>
    </w:p>
    <w:p w14:paraId="66A894CF" w14:textId="39F7E559" w:rsidR="001A0FCA" w:rsidRPr="000D37C8" w:rsidRDefault="001A0FCA" w:rsidP="000D37C8">
      <w:pPr>
        <w:pStyle w:val="Paragraphedeliste"/>
        <w:numPr>
          <w:ilvl w:val="0"/>
          <w:numId w:val="3"/>
        </w:numPr>
        <w:suppressAutoHyphens w:val="0"/>
        <w:jc w:val="both"/>
        <w:rPr>
          <w:rFonts w:ascii="Calibri" w:hAnsi="Calibri" w:cs="Calibri"/>
          <w:bCs/>
          <w:lang w:eastAsia="fr-FR"/>
        </w:rPr>
      </w:pPr>
      <w:r w:rsidRPr="000D37C8">
        <w:rPr>
          <w:rFonts w:ascii="Calibri" w:hAnsi="Calibri" w:cs="Calibri"/>
          <w:bCs/>
          <w:lang w:eastAsia="fr-FR"/>
        </w:rPr>
        <w:t>Informer le nouveau propriétaire de ma certification PEFC et l’inviter à prendre contact avec PEFC Nouvelle-Aquitaine.</w:t>
      </w:r>
    </w:p>
    <w:p w14:paraId="5C5B9085" w14:textId="77777777" w:rsidR="001A0FCA" w:rsidRPr="00990A1A" w:rsidRDefault="001A0FCA" w:rsidP="001A0FCA">
      <w:pPr>
        <w:suppressAutoHyphens w:val="0"/>
        <w:ind w:left="720"/>
        <w:jc w:val="both"/>
        <w:rPr>
          <w:rFonts w:ascii="Calibri" w:hAnsi="Calibri" w:cs="Calibri"/>
          <w:bCs/>
          <w:lang w:eastAsia="fr-FR"/>
        </w:rPr>
      </w:pPr>
    </w:p>
    <w:p w14:paraId="3FC43142" w14:textId="77777777" w:rsidR="001A0FCA" w:rsidRPr="00990A1A" w:rsidRDefault="001A0FCA" w:rsidP="001A0FCA">
      <w:pPr>
        <w:suppressAutoHyphens w:val="0"/>
        <w:jc w:val="both"/>
        <w:rPr>
          <w:rFonts w:ascii="Calibri" w:hAnsi="Calibri" w:cs="Calibri"/>
          <w:b/>
          <w:lang w:eastAsia="fr-FR"/>
        </w:rPr>
      </w:pPr>
      <w:r w:rsidRPr="00990A1A">
        <w:rPr>
          <w:rFonts w:ascii="Calibri" w:hAnsi="Calibri" w:cs="Calibri"/>
          <w:b/>
          <w:lang w:eastAsia="fr-FR"/>
        </w:rPr>
        <w:t>Il est proposé au Conseil Municipal :</w:t>
      </w:r>
    </w:p>
    <w:p w14:paraId="5A841BAD" w14:textId="08BDC70E" w:rsidR="000D37C8" w:rsidRPr="00C214F8" w:rsidRDefault="001A0FCA" w:rsidP="00460C0A">
      <w:pPr>
        <w:numPr>
          <w:ilvl w:val="0"/>
          <w:numId w:val="1"/>
        </w:numPr>
        <w:suppressAutoHyphens w:val="0"/>
        <w:spacing w:before="120"/>
        <w:jc w:val="both"/>
      </w:pPr>
      <w:r w:rsidRPr="00C214F8">
        <w:rPr>
          <w:rFonts w:ascii="Calibri" w:eastAsia="Calibri" w:hAnsi="Calibri" w:cs="Calibri"/>
          <w:bCs/>
          <w:lang w:eastAsia="en-US"/>
        </w:rPr>
        <w:t xml:space="preserve">De renouveler l’engagement de la Commune de Soustons au PEFC pour 5 ans </w:t>
      </w:r>
    </w:p>
    <w:p w14:paraId="738A1383" w14:textId="5205294E" w:rsidR="00C214F8" w:rsidRPr="00C214F8" w:rsidRDefault="00C214F8" w:rsidP="00460C0A">
      <w:pPr>
        <w:numPr>
          <w:ilvl w:val="0"/>
          <w:numId w:val="1"/>
        </w:numPr>
        <w:suppressAutoHyphens w:val="0"/>
        <w:spacing w:before="120"/>
        <w:jc w:val="both"/>
      </w:pPr>
      <w:r>
        <w:rPr>
          <w:rFonts w:ascii="Calibri" w:eastAsia="Calibri" w:hAnsi="Calibri" w:cs="Calibri"/>
          <w:bCs/>
          <w:lang w:eastAsia="en-US"/>
        </w:rPr>
        <w:lastRenderedPageBreak/>
        <w:t>D’autoriser Mme le Maire à signer tous les documents afférents à la présente décision.</w:t>
      </w:r>
    </w:p>
    <w:p w14:paraId="2B0E88CD" w14:textId="77777777" w:rsidR="00C214F8" w:rsidRDefault="00C214F8" w:rsidP="00C214F8">
      <w:pPr>
        <w:suppressAutoHyphens w:val="0"/>
        <w:spacing w:before="120"/>
        <w:jc w:val="both"/>
      </w:pPr>
    </w:p>
    <w:p w14:paraId="08353C8F" w14:textId="72CD8877" w:rsidR="00A9019E" w:rsidRPr="00A52A19" w:rsidRDefault="00A9019E" w:rsidP="00A52A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CONDITIONS D’EXERCICE DES MANDATS Autorisations d’absence et crédits d’heure</w:t>
      </w:r>
    </w:p>
    <w:p w14:paraId="7D60E63A" w14:textId="77777777" w:rsidR="00A9019E" w:rsidRDefault="00A9019E" w:rsidP="00A9019E">
      <w:pPr>
        <w:suppressAutoHyphens w:val="0"/>
        <w:jc w:val="both"/>
        <w:rPr>
          <w:rFonts w:ascii="Calibri" w:hAnsi="Calibri" w:cs="Calibri"/>
          <w:bCs/>
          <w:lang w:eastAsia="fr-FR"/>
        </w:rPr>
      </w:pPr>
    </w:p>
    <w:p w14:paraId="096D4CB0" w14:textId="77777777" w:rsidR="00A9019E" w:rsidRDefault="00A9019E" w:rsidP="00A9019E">
      <w:pPr>
        <w:suppressAutoHyphens w:val="0"/>
        <w:jc w:val="both"/>
        <w:rPr>
          <w:rFonts w:ascii="Calibri" w:hAnsi="Calibri" w:cs="Calibri"/>
          <w:bCs/>
          <w:lang w:eastAsia="fr-FR"/>
        </w:rPr>
      </w:pPr>
    </w:p>
    <w:p w14:paraId="308F825E" w14:textId="56A7DD87" w:rsidR="00A9019E" w:rsidRDefault="00A9019E" w:rsidP="001F10C0">
      <w:pPr>
        <w:jc w:val="both"/>
        <w:rPr>
          <w:rFonts w:ascii="Calibri" w:hAnsi="Calibri" w:cs="Calibri"/>
          <w:bCs/>
          <w:lang w:eastAsia="fr-FR"/>
        </w:rPr>
      </w:pPr>
      <w:r>
        <w:rPr>
          <w:rFonts w:ascii="Calibri" w:hAnsi="Calibri" w:cs="Calibri"/>
          <w:bCs/>
          <w:lang w:eastAsia="fr-FR"/>
        </w:rPr>
        <w:t xml:space="preserve">Le </w:t>
      </w:r>
      <w:r w:rsidR="001F10C0">
        <w:rPr>
          <w:rFonts w:ascii="Calibri" w:hAnsi="Calibri" w:cs="Calibri"/>
          <w:bCs/>
          <w:lang w:eastAsia="fr-FR"/>
        </w:rPr>
        <w:t>C</w:t>
      </w:r>
      <w:r>
        <w:rPr>
          <w:rFonts w:ascii="Calibri" w:hAnsi="Calibri" w:cs="Calibri"/>
          <w:bCs/>
          <w:lang w:eastAsia="fr-FR"/>
        </w:rPr>
        <w:t xml:space="preserve">ode Général </w:t>
      </w:r>
      <w:r w:rsidR="001F10C0">
        <w:rPr>
          <w:rFonts w:ascii="Calibri" w:hAnsi="Calibri" w:cs="Calibri"/>
          <w:bCs/>
          <w:lang w:eastAsia="fr-FR"/>
        </w:rPr>
        <w:t xml:space="preserve">des Collectivités Locales (CGCT) </w:t>
      </w:r>
      <w:r>
        <w:rPr>
          <w:rFonts w:ascii="Calibri" w:hAnsi="Calibri" w:cs="Calibri"/>
          <w:bCs/>
          <w:lang w:eastAsia="fr-FR"/>
        </w:rPr>
        <w:t>prévoit aux articles L2123-1 et suivant</w:t>
      </w:r>
      <w:r w:rsidR="001F10C0">
        <w:rPr>
          <w:rFonts w:ascii="Calibri" w:hAnsi="Calibri" w:cs="Calibri"/>
          <w:bCs/>
          <w:lang w:eastAsia="fr-FR"/>
        </w:rPr>
        <w:t>s</w:t>
      </w:r>
      <w:r>
        <w:rPr>
          <w:rFonts w:ascii="Calibri" w:hAnsi="Calibri" w:cs="Calibri"/>
          <w:bCs/>
          <w:lang w:eastAsia="fr-FR"/>
        </w:rPr>
        <w:t xml:space="preserve"> et R2123-1 et suivants deux dispositifs permettant de garantir aux élus salariés de pouvoir consacrer le temps </w:t>
      </w:r>
      <w:r w:rsidR="008C3DD0">
        <w:rPr>
          <w:rFonts w:ascii="Calibri" w:hAnsi="Calibri" w:cs="Calibri"/>
          <w:bCs/>
          <w:lang w:eastAsia="fr-FR"/>
        </w:rPr>
        <w:t>nécessaire</w:t>
      </w:r>
      <w:r>
        <w:rPr>
          <w:rFonts w:ascii="Calibri" w:hAnsi="Calibri" w:cs="Calibri"/>
          <w:bCs/>
          <w:lang w:eastAsia="fr-FR"/>
        </w:rPr>
        <w:t xml:space="preserve"> à l’exercice de leur mandat :</w:t>
      </w:r>
    </w:p>
    <w:p w14:paraId="46AD715A" w14:textId="307F64CE" w:rsidR="00A9019E" w:rsidRPr="001F10C0" w:rsidRDefault="00A9019E" w:rsidP="001F10C0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  <w:bCs/>
          <w:lang w:eastAsia="fr-FR"/>
        </w:rPr>
      </w:pPr>
      <w:r w:rsidRPr="001F10C0">
        <w:rPr>
          <w:rFonts w:ascii="Calibri" w:hAnsi="Calibri" w:cs="Calibri"/>
          <w:bCs/>
          <w:lang w:eastAsia="fr-FR"/>
        </w:rPr>
        <w:t>Autorisations d’absence</w:t>
      </w:r>
    </w:p>
    <w:p w14:paraId="224B063C" w14:textId="6AAEE70C" w:rsidR="00A9019E" w:rsidRPr="001F10C0" w:rsidRDefault="00A9019E" w:rsidP="001F10C0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  <w:bCs/>
          <w:lang w:eastAsia="fr-FR"/>
        </w:rPr>
      </w:pPr>
      <w:r w:rsidRPr="001F10C0">
        <w:rPr>
          <w:rFonts w:ascii="Calibri" w:hAnsi="Calibri" w:cs="Calibri"/>
          <w:bCs/>
          <w:lang w:eastAsia="fr-FR"/>
        </w:rPr>
        <w:t>Crédit d’heures</w:t>
      </w:r>
    </w:p>
    <w:p w14:paraId="52E2A534" w14:textId="5BE8A0AB" w:rsidR="00A9019E" w:rsidRDefault="00A9019E" w:rsidP="001F10C0">
      <w:pPr>
        <w:jc w:val="both"/>
        <w:rPr>
          <w:rFonts w:ascii="Calibri" w:hAnsi="Calibri" w:cs="Calibri"/>
          <w:bCs/>
          <w:lang w:eastAsia="fr-FR"/>
        </w:rPr>
      </w:pPr>
    </w:p>
    <w:p w14:paraId="3D13C9C7" w14:textId="00EA563E" w:rsidR="008C3DD0" w:rsidRDefault="00A9019E" w:rsidP="001F10C0">
      <w:pPr>
        <w:jc w:val="both"/>
        <w:rPr>
          <w:rFonts w:ascii="Calibri" w:hAnsi="Calibri" w:cs="Calibri"/>
          <w:bCs/>
          <w:lang w:eastAsia="fr-FR"/>
        </w:rPr>
      </w:pPr>
      <w:r w:rsidRPr="008C3DD0">
        <w:rPr>
          <w:rFonts w:ascii="Calibri" w:hAnsi="Calibri" w:cs="Calibri"/>
          <w:b/>
          <w:lang w:eastAsia="fr-FR"/>
        </w:rPr>
        <w:t>Les autorisations d’absence</w:t>
      </w:r>
      <w:r>
        <w:rPr>
          <w:rFonts w:ascii="Calibri" w:hAnsi="Calibri" w:cs="Calibri"/>
          <w:bCs/>
          <w:lang w:eastAsia="fr-FR"/>
        </w:rPr>
        <w:t xml:space="preserve"> sont</w:t>
      </w:r>
      <w:r w:rsidR="001F10C0">
        <w:rPr>
          <w:rFonts w:ascii="Calibri" w:hAnsi="Calibri" w:cs="Calibri"/>
          <w:bCs/>
          <w:lang w:eastAsia="fr-FR"/>
        </w:rPr>
        <w:t xml:space="preserve"> prévues</w:t>
      </w:r>
      <w:r>
        <w:rPr>
          <w:rFonts w:ascii="Calibri" w:hAnsi="Calibri" w:cs="Calibri"/>
          <w:bCs/>
          <w:lang w:eastAsia="fr-FR"/>
        </w:rPr>
        <w:t xml:space="preserve"> pour permettre aux élus de participer et </w:t>
      </w:r>
      <w:r w:rsidR="001F10C0">
        <w:rPr>
          <w:rFonts w:ascii="Calibri" w:hAnsi="Calibri" w:cs="Calibri"/>
          <w:bCs/>
          <w:lang w:eastAsia="fr-FR"/>
        </w:rPr>
        <w:t>s</w:t>
      </w:r>
      <w:r>
        <w:rPr>
          <w:rFonts w:ascii="Calibri" w:hAnsi="Calibri" w:cs="Calibri"/>
          <w:bCs/>
          <w:lang w:eastAsia="fr-FR"/>
        </w:rPr>
        <w:t>e rendre aux séances plénières du conseil municipal, aux réunions de commission</w:t>
      </w:r>
      <w:r w:rsidR="008C3DD0">
        <w:rPr>
          <w:rFonts w:ascii="Calibri" w:hAnsi="Calibri" w:cs="Calibri"/>
          <w:bCs/>
          <w:lang w:eastAsia="fr-FR"/>
        </w:rPr>
        <w:t xml:space="preserve"> dont il</w:t>
      </w:r>
      <w:r w:rsidR="00A52A19">
        <w:rPr>
          <w:rFonts w:ascii="Calibri" w:hAnsi="Calibri" w:cs="Calibri"/>
          <w:bCs/>
          <w:lang w:eastAsia="fr-FR"/>
        </w:rPr>
        <w:t>s</w:t>
      </w:r>
      <w:r w:rsidR="008C3DD0">
        <w:rPr>
          <w:rFonts w:ascii="Calibri" w:hAnsi="Calibri" w:cs="Calibri"/>
          <w:bCs/>
          <w:lang w:eastAsia="fr-FR"/>
        </w:rPr>
        <w:t xml:space="preserve"> sont membres</w:t>
      </w:r>
      <w:r w:rsidR="001F10C0">
        <w:rPr>
          <w:rFonts w:ascii="Calibri" w:hAnsi="Calibri" w:cs="Calibri"/>
          <w:bCs/>
          <w:lang w:eastAsia="fr-FR"/>
        </w:rPr>
        <w:t xml:space="preserve"> et </w:t>
      </w:r>
      <w:r w:rsidR="008C3DD0">
        <w:rPr>
          <w:rFonts w:ascii="Calibri" w:hAnsi="Calibri" w:cs="Calibri"/>
          <w:bCs/>
          <w:lang w:eastAsia="fr-FR"/>
        </w:rPr>
        <w:t>aux réunions des assemblées délibérantes des organismes où ils représente</w:t>
      </w:r>
      <w:r w:rsidR="001F10C0">
        <w:rPr>
          <w:rFonts w:ascii="Calibri" w:hAnsi="Calibri" w:cs="Calibri"/>
          <w:bCs/>
          <w:lang w:eastAsia="fr-FR"/>
        </w:rPr>
        <w:t>nt</w:t>
      </w:r>
      <w:r w:rsidR="008C3DD0">
        <w:rPr>
          <w:rFonts w:ascii="Calibri" w:hAnsi="Calibri" w:cs="Calibri"/>
          <w:bCs/>
          <w:lang w:eastAsia="fr-FR"/>
        </w:rPr>
        <w:t xml:space="preserve"> la commune.</w:t>
      </w:r>
    </w:p>
    <w:p w14:paraId="7B0E4276" w14:textId="38FB45F7" w:rsidR="008C3DD0" w:rsidRDefault="008C3DD0" w:rsidP="001F10C0">
      <w:pPr>
        <w:jc w:val="both"/>
        <w:rPr>
          <w:rFonts w:ascii="Calibri" w:hAnsi="Calibri" w:cs="Calibri"/>
          <w:bCs/>
          <w:lang w:eastAsia="fr-FR"/>
        </w:rPr>
      </w:pPr>
      <w:r>
        <w:rPr>
          <w:rFonts w:ascii="Calibri" w:hAnsi="Calibri" w:cs="Calibri"/>
          <w:bCs/>
          <w:lang w:eastAsia="fr-FR"/>
        </w:rPr>
        <w:t>Pour en bénéficier le salarié doit informer son employeur dès qu’il en a connaissance</w:t>
      </w:r>
      <w:r w:rsidR="00A52A19">
        <w:rPr>
          <w:rFonts w:ascii="Calibri" w:hAnsi="Calibri" w:cs="Calibri"/>
          <w:bCs/>
          <w:lang w:eastAsia="fr-FR"/>
        </w:rPr>
        <w:t>,</w:t>
      </w:r>
      <w:r>
        <w:rPr>
          <w:rFonts w:ascii="Calibri" w:hAnsi="Calibri" w:cs="Calibri"/>
          <w:bCs/>
          <w:lang w:eastAsia="fr-FR"/>
        </w:rPr>
        <w:t xml:space="preserve"> de la date et de la durée de l’absence envisagée</w:t>
      </w:r>
      <w:r w:rsidR="001F10C0">
        <w:rPr>
          <w:rFonts w:ascii="Calibri" w:hAnsi="Calibri" w:cs="Calibri"/>
          <w:bCs/>
          <w:lang w:eastAsia="fr-FR"/>
        </w:rPr>
        <w:t>.</w:t>
      </w:r>
    </w:p>
    <w:p w14:paraId="02CF5B19" w14:textId="77777777" w:rsidR="00A9019E" w:rsidRDefault="00A9019E" w:rsidP="001F10C0">
      <w:pPr>
        <w:jc w:val="both"/>
        <w:rPr>
          <w:rFonts w:ascii="Calibri" w:hAnsi="Calibri" w:cs="Calibri"/>
          <w:bCs/>
          <w:lang w:eastAsia="fr-FR"/>
        </w:rPr>
      </w:pPr>
    </w:p>
    <w:p w14:paraId="11137BFB" w14:textId="3786D3E0" w:rsidR="00A9019E" w:rsidRDefault="008C3DD0" w:rsidP="001F10C0">
      <w:pPr>
        <w:jc w:val="both"/>
        <w:rPr>
          <w:rFonts w:ascii="Calibri" w:hAnsi="Calibri" w:cs="Calibri"/>
          <w:bCs/>
          <w:lang w:eastAsia="fr-FR"/>
        </w:rPr>
      </w:pPr>
      <w:r w:rsidRPr="001F10C0">
        <w:rPr>
          <w:rFonts w:ascii="Calibri" w:hAnsi="Calibri" w:cs="Calibri"/>
          <w:b/>
          <w:lang w:eastAsia="fr-FR"/>
        </w:rPr>
        <w:t>Le crédit d’heures</w:t>
      </w:r>
      <w:r>
        <w:rPr>
          <w:rFonts w:ascii="Calibri" w:hAnsi="Calibri" w:cs="Calibri"/>
          <w:bCs/>
          <w:lang w:eastAsia="fr-FR"/>
        </w:rPr>
        <w:t xml:space="preserve"> vient en complément des autorisations d’absence pour permettre la gestion administrative de la commune et/ou la préparation des réunions.</w:t>
      </w:r>
    </w:p>
    <w:p w14:paraId="79B1E752" w14:textId="77777777" w:rsidR="001F10C0" w:rsidRDefault="001F10C0" w:rsidP="001F10C0">
      <w:pPr>
        <w:jc w:val="both"/>
        <w:rPr>
          <w:rFonts w:ascii="Calibri" w:hAnsi="Calibri" w:cs="Calibri"/>
          <w:bCs/>
          <w:lang w:eastAsia="fr-FR"/>
        </w:rPr>
      </w:pPr>
    </w:p>
    <w:p w14:paraId="13D00F8E" w14:textId="1C686751" w:rsidR="008C3DD0" w:rsidRDefault="008C3DD0" w:rsidP="001F10C0">
      <w:pPr>
        <w:jc w:val="both"/>
        <w:rPr>
          <w:rFonts w:ascii="Calibri" w:hAnsi="Calibri" w:cs="Calibri"/>
          <w:bCs/>
          <w:lang w:eastAsia="fr-FR"/>
        </w:rPr>
      </w:pPr>
      <w:r>
        <w:rPr>
          <w:rFonts w:ascii="Calibri" w:hAnsi="Calibri" w:cs="Calibri"/>
          <w:bCs/>
          <w:lang w:eastAsia="fr-FR"/>
        </w:rPr>
        <w:t>Ce crédit d’heure varie en fonction de</w:t>
      </w:r>
      <w:r w:rsidR="001F10C0">
        <w:rPr>
          <w:rFonts w:ascii="Calibri" w:hAnsi="Calibri" w:cs="Calibri"/>
          <w:bCs/>
          <w:lang w:eastAsia="fr-FR"/>
        </w:rPr>
        <w:t xml:space="preserve"> </w:t>
      </w:r>
      <w:r>
        <w:rPr>
          <w:rFonts w:ascii="Calibri" w:hAnsi="Calibri" w:cs="Calibri"/>
          <w:bCs/>
          <w:lang w:eastAsia="fr-FR"/>
        </w:rPr>
        <w:t>la taille de la commune et des fonctions au sein de l’assemblée délibérante. Ainsi pour la commune de Soustons ce crédit est fixé à</w:t>
      </w:r>
      <w:r w:rsidR="001F10C0">
        <w:rPr>
          <w:rFonts w:ascii="Calibri" w:hAnsi="Calibri" w:cs="Calibri"/>
          <w:bCs/>
          <w:lang w:eastAsia="fr-FR"/>
        </w:rPr>
        <w:t> :</w:t>
      </w:r>
    </w:p>
    <w:p w14:paraId="6C505AA0" w14:textId="77777777" w:rsidR="001F10C0" w:rsidRDefault="001F10C0" w:rsidP="001F10C0">
      <w:pPr>
        <w:jc w:val="both"/>
        <w:rPr>
          <w:rFonts w:ascii="Calibri" w:hAnsi="Calibri" w:cs="Calibri"/>
          <w:bCs/>
          <w:lang w:eastAsia="fr-FR"/>
        </w:rPr>
      </w:pPr>
    </w:p>
    <w:tbl>
      <w:tblPr>
        <w:tblStyle w:val="Grilledutableau"/>
        <w:tblW w:w="0" w:type="auto"/>
        <w:tblInd w:w="1271" w:type="dxa"/>
        <w:tblLook w:val="04A0" w:firstRow="1" w:lastRow="0" w:firstColumn="1" w:lastColumn="0" w:noHBand="0" w:noVBand="1"/>
      </w:tblPr>
      <w:tblGrid>
        <w:gridCol w:w="3260"/>
        <w:gridCol w:w="2835"/>
      </w:tblGrid>
      <w:tr w:rsidR="008C3DD0" w14:paraId="7A540470" w14:textId="77777777" w:rsidTr="001F10C0"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2A626CB" w14:textId="1A930DB5" w:rsidR="008C3DD0" w:rsidRDefault="008C3DD0" w:rsidP="001F10C0">
            <w:pPr>
              <w:jc w:val="center"/>
              <w:rPr>
                <w:rFonts w:ascii="Calibri" w:hAnsi="Calibri" w:cs="Calibri"/>
                <w:bCs/>
                <w:lang w:eastAsia="fr-FR"/>
              </w:rPr>
            </w:pPr>
            <w:r>
              <w:rPr>
                <w:rFonts w:ascii="Calibri" w:hAnsi="Calibri" w:cs="Calibri"/>
                <w:bCs/>
                <w:lang w:eastAsia="fr-FR"/>
              </w:rPr>
              <w:t>Fonction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2AF70A" w14:textId="732DF777" w:rsidR="008C3DD0" w:rsidRDefault="008C3DD0" w:rsidP="001F10C0">
            <w:pPr>
              <w:jc w:val="center"/>
              <w:rPr>
                <w:rFonts w:ascii="Calibri" w:hAnsi="Calibri" w:cs="Calibri"/>
                <w:bCs/>
                <w:lang w:eastAsia="fr-FR"/>
              </w:rPr>
            </w:pPr>
            <w:r>
              <w:rPr>
                <w:rFonts w:ascii="Calibri" w:hAnsi="Calibri" w:cs="Calibri"/>
                <w:bCs/>
                <w:lang w:eastAsia="fr-FR"/>
              </w:rPr>
              <w:t>Crédit d’heure trimestriel</w:t>
            </w:r>
          </w:p>
        </w:tc>
      </w:tr>
      <w:tr w:rsidR="008C3DD0" w14:paraId="7233FADF" w14:textId="77777777" w:rsidTr="001F10C0">
        <w:tc>
          <w:tcPr>
            <w:tcW w:w="3260" w:type="dxa"/>
          </w:tcPr>
          <w:p w14:paraId="043B2A50" w14:textId="7D888183" w:rsidR="008C3DD0" w:rsidRDefault="008C3DD0" w:rsidP="001F10C0">
            <w:pPr>
              <w:jc w:val="both"/>
              <w:rPr>
                <w:rFonts w:ascii="Calibri" w:hAnsi="Calibri" w:cs="Calibri"/>
                <w:bCs/>
                <w:lang w:eastAsia="fr-FR"/>
              </w:rPr>
            </w:pPr>
            <w:r>
              <w:rPr>
                <w:rFonts w:ascii="Calibri" w:hAnsi="Calibri" w:cs="Calibri"/>
                <w:bCs/>
                <w:lang w:eastAsia="fr-FR"/>
              </w:rPr>
              <w:t>Maire</w:t>
            </w:r>
          </w:p>
        </w:tc>
        <w:tc>
          <w:tcPr>
            <w:tcW w:w="2835" w:type="dxa"/>
            <w:vAlign w:val="center"/>
          </w:tcPr>
          <w:p w14:paraId="6CD2E8A5" w14:textId="7B8A5259" w:rsidR="008C3DD0" w:rsidRDefault="001F10C0" w:rsidP="001F10C0">
            <w:pPr>
              <w:jc w:val="center"/>
              <w:rPr>
                <w:rFonts w:ascii="Calibri" w:hAnsi="Calibri" w:cs="Calibri"/>
                <w:bCs/>
                <w:lang w:eastAsia="fr-FR"/>
              </w:rPr>
            </w:pPr>
            <w:r>
              <w:rPr>
                <w:rFonts w:ascii="Calibri" w:hAnsi="Calibri" w:cs="Calibri"/>
                <w:bCs/>
                <w:lang w:eastAsia="fr-FR"/>
              </w:rPr>
              <w:t>122h30</w:t>
            </w:r>
          </w:p>
        </w:tc>
      </w:tr>
      <w:tr w:rsidR="008C3DD0" w14:paraId="50027E4E" w14:textId="77777777" w:rsidTr="001F10C0">
        <w:tc>
          <w:tcPr>
            <w:tcW w:w="3260" w:type="dxa"/>
          </w:tcPr>
          <w:p w14:paraId="4F2C43CF" w14:textId="59DE8B92" w:rsidR="008C3DD0" w:rsidRDefault="008C3DD0" w:rsidP="001F10C0">
            <w:pPr>
              <w:jc w:val="both"/>
              <w:rPr>
                <w:rFonts w:ascii="Calibri" w:hAnsi="Calibri" w:cs="Calibri"/>
                <w:bCs/>
                <w:lang w:eastAsia="fr-FR"/>
              </w:rPr>
            </w:pPr>
            <w:r>
              <w:rPr>
                <w:rFonts w:ascii="Calibri" w:hAnsi="Calibri" w:cs="Calibri"/>
                <w:bCs/>
                <w:lang w:eastAsia="fr-FR"/>
              </w:rPr>
              <w:t>Adjoint au Maire</w:t>
            </w:r>
          </w:p>
        </w:tc>
        <w:tc>
          <w:tcPr>
            <w:tcW w:w="2835" w:type="dxa"/>
            <w:vAlign w:val="center"/>
          </w:tcPr>
          <w:p w14:paraId="70322D58" w14:textId="45A98EF4" w:rsidR="008C3DD0" w:rsidRDefault="008C3DD0" w:rsidP="001F10C0">
            <w:pPr>
              <w:jc w:val="center"/>
              <w:rPr>
                <w:rFonts w:ascii="Calibri" w:hAnsi="Calibri" w:cs="Calibri"/>
                <w:bCs/>
                <w:lang w:eastAsia="fr-FR"/>
              </w:rPr>
            </w:pPr>
            <w:r>
              <w:rPr>
                <w:rFonts w:ascii="Calibri" w:hAnsi="Calibri" w:cs="Calibri"/>
                <w:bCs/>
                <w:lang w:eastAsia="fr-FR"/>
              </w:rPr>
              <w:t>70</w:t>
            </w:r>
            <w:r w:rsidR="001F10C0">
              <w:rPr>
                <w:rFonts w:ascii="Calibri" w:hAnsi="Calibri" w:cs="Calibri"/>
                <w:bCs/>
                <w:lang w:eastAsia="fr-FR"/>
              </w:rPr>
              <w:t>h</w:t>
            </w:r>
          </w:p>
        </w:tc>
      </w:tr>
      <w:tr w:rsidR="008C3DD0" w14:paraId="7EFBAFD6" w14:textId="77777777" w:rsidTr="001F10C0">
        <w:tc>
          <w:tcPr>
            <w:tcW w:w="3260" w:type="dxa"/>
          </w:tcPr>
          <w:p w14:paraId="0AB46190" w14:textId="23F61130" w:rsidR="008C3DD0" w:rsidRDefault="008C3DD0" w:rsidP="001F10C0">
            <w:pPr>
              <w:jc w:val="both"/>
              <w:rPr>
                <w:rFonts w:ascii="Calibri" w:hAnsi="Calibri" w:cs="Calibri"/>
                <w:bCs/>
                <w:lang w:eastAsia="fr-FR"/>
              </w:rPr>
            </w:pPr>
            <w:r>
              <w:rPr>
                <w:rFonts w:ascii="Calibri" w:hAnsi="Calibri" w:cs="Calibri"/>
                <w:bCs/>
                <w:lang w:eastAsia="fr-FR"/>
              </w:rPr>
              <w:t>Conseiller municipal délégué</w:t>
            </w:r>
          </w:p>
        </w:tc>
        <w:tc>
          <w:tcPr>
            <w:tcW w:w="2835" w:type="dxa"/>
            <w:vAlign w:val="center"/>
          </w:tcPr>
          <w:p w14:paraId="450F8204" w14:textId="2BC63473" w:rsidR="008C3DD0" w:rsidRDefault="008C3DD0" w:rsidP="001F10C0">
            <w:pPr>
              <w:jc w:val="center"/>
              <w:rPr>
                <w:rFonts w:ascii="Calibri" w:hAnsi="Calibri" w:cs="Calibri"/>
                <w:bCs/>
                <w:lang w:eastAsia="fr-FR"/>
              </w:rPr>
            </w:pPr>
            <w:r>
              <w:rPr>
                <w:rFonts w:ascii="Calibri" w:hAnsi="Calibri" w:cs="Calibri"/>
                <w:bCs/>
                <w:lang w:eastAsia="fr-FR"/>
              </w:rPr>
              <w:t>70h</w:t>
            </w:r>
          </w:p>
        </w:tc>
      </w:tr>
      <w:tr w:rsidR="008C3DD0" w14:paraId="396DDCF6" w14:textId="77777777" w:rsidTr="001F10C0">
        <w:tc>
          <w:tcPr>
            <w:tcW w:w="3260" w:type="dxa"/>
          </w:tcPr>
          <w:p w14:paraId="1895A386" w14:textId="0AC0DD4A" w:rsidR="008C3DD0" w:rsidRDefault="008C3DD0" w:rsidP="001F10C0">
            <w:pPr>
              <w:jc w:val="both"/>
              <w:rPr>
                <w:rFonts w:ascii="Calibri" w:hAnsi="Calibri" w:cs="Calibri"/>
                <w:bCs/>
                <w:lang w:eastAsia="fr-FR"/>
              </w:rPr>
            </w:pPr>
            <w:r>
              <w:rPr>
                <w:rFonts w:ascii="Calibri" w:hAnsi="Calibri" w:cs="Calibri"/>
                <w:bCs/>
                <w:lang w:eastAsia="fr-FR"/>
              </w:rPr>
              <w:t>Conseiller municipal</w:t>
            </w:r>
          </w:p>
        </w:tc>
        <w:tc>
          <w:tcPr>
            <w:tcW w:w="2835" w:type="dxa"/>
            <w:vAlign w:val="center"/>
          </w:tcPr>
          <w:p w14:paraId="3FAF0C0B" w14:textId="2F58BCC3" w:rsidR="008C3DD0" w:rsidRDefault="008C3DD0" w:rsidP="001F10C0">
            <w:pPr>
              <w:jc w:val="center"/>
              <w:rPr>
                <w:rFonts w:ascii="Calibri" w:hAnsi="Calibri" w:cs="Calibri"/>
                <w:bCs/>
                <w:lang w:eastAsia="fr-FR"/>
              </w:rPr>
            </w:pPr>
            <w:r>
              <w:rPr>
                <w:rFonts w:ascii="Calibri" w:hAnsi="Calibri" w:cs="Calibri"/>
                <w:bCs/>
                <w:lang w:eastAsia="fr-FR"/>
              </w:rPr>
              <w:t>10h30</w:t>
            </w:r>
          </w:p>
        </w:tc>
      </w:tr>
    </w:tbl>
    <w:p w14:paraId="03B284B5" w14:textId="44EEAF83" w:rsidR="00A9019E" w:rsidRDefault="00A9019E" w:rsidP="001F10C0">
      <w:pPr>
        <w:jc w:val="both"/>
        <w:rPr>
          <w:rFonts w:ascii="Calibri" w:hAnsi="Calibri" w:cs="Calibri"/>
          <w:bCs/>
          <w:lang w:eastAsia="fr-FR"/>
        </w:rPr>
      </w:pPr>
    </w:p>
    <w:p w14:paraId="119C672D" w14:textId="61B1A1E9" w:rsidR="00A9019E" w:rsidRDefault="001F10C0" w:rsidP="001F10C0">
      <w:pPr>
        <w:jc w:val="both"/>
        <w:rPr>
          <w:rFonts w:ascii="Calibri" w:hAnsi="Calibri" w:cs="Calibri"/>
          <w:bCs/>
          <w:lang w:eastAsia="fr-FR"/>
        </w:rPr>
      </w:pPr>
      <w:r>
        <w:rPr>
          <w:rFonts w:ascii="Calibri" w:hAnsi="Calibri" w:cs="Calibri"/>
          <w:bCs/>
          <w:lang w:eastAsia="fr-FR"/>
        </w:rPr>
        <w:t>Ce crédit d’heure est forfaitaire, trimestriel et non reportable d’un trimestre sur l’autre.</w:t>
      </w:r>
    </w:p>
    <w:p w14:paraId="7A4A4BC4" w14:textId="4CCAF7EB" w:rsidR="00A9019E" w:rsidRDefault="00A9019E" w:rsidP="001F10C0">
      <w:pPr>
        <w:jc w:val="both"/>
        <w:rPr>
          <w:rFonts w:ascii="Calibri" w:hAnsi="Calibri" w:cs="Calibri"/>
          <w:bCs/>
          <w:lang w:eastAsia="fr-FR"/>
        </w:rPr>
      </w:pPr>
    </w:p>
    <w:p w14:paraId="2195CF6F" w14:textId="591A85FA" w:rsidR="001F10C0" w:rsidRDefault="001F10C0" w:rsidP="001F10C0">
      <w:pPr>
        <w:jc w:val="both"/>
        <w:rPr>
          <w:rFonts w:ascii="Calibri" w:hAnsi="Calibri" w:cs="Calibri"/>
          <w:bCs/>
          <w:lang w:eastAsia="fr-FR"/>
        </w:rPr>
      </w:pPr>
      <w:r>
        <w:rPr>
          <w:rFonts w:ascii="Calibri" w:hAnsi="Calibri" w:cs="Calibri"/>
          <w:bCs/>
          <w:lang w:eastAsia="fr-FR"/>
        </w:rPr>
        <w:t>Les élus doivent informer leur employeur par écrit au moins 3 jours à l’avance de leur absence de sa durée et du solde du crédit d’heure restant à prendre sur le trimestre.</w:t>
      </w:r>
    </w:p>
    <w:p w14:paraId="6992AFD2" w14:textId="12ED41BD" w:rsidR="001F10C0" w:rsidRDefault="001F10C0" w:rsidP="001F10C0">
      <w:pPr>
        <w:jc w:val="both"/>
        <w:rPr>
          <w:rFonts w:ascii="Calibri" w:hAnsi="Calibri" w:cs="Calibri"/>
          <w:bCs/>
          <w:lang w:eastAsia="fr-FR"/>
        </w:rPr>
      </w:pPr>
    </w:p>
    <w:p w14:paraId="32FFAF80" w14:textId="1AB7EC7A" w:rsidR="001F10C0" w:rsidRDefault="001F10C0" w:rsidP="001F10C0">
      <w:pPr>
        <w:jc w:val="both"/>
        <w:rPr>
          <w:rFonts w:ascii="Calibri" w:hAnsi="Calibri" w:cs="Calibri"/>
          <w:bCs/>
          <w:lang w:eastAsia="fr-FR"/>
        </w:rPr>
      </w:pPr>
      <w:r>
        <w:rPr>
          <w:rFonts w:ascii="Calibri" w:hAnsi="Calibri" w:cs="Calibri"/>
          <w:bCs/>
          <w:lang w:eastAsia="fr-FR"/>
        </w:rPr>
        <w:t>Les article L2123-4 et R2123-8 du CGCT prévoient la possibilité d’une majoration de 30 % de ce crédit d’heures pour les communes classées Station de Tourisme</w:t>
      </w:r>
      <w:r w:rsidR="00A52A19">
        <w:rPr>
          <w:rFonts w:ascii="Calibri" w:hAnsi="Calibri" w:cs="Calibri"/>
          <w:bCs/>
          <w:lang w:eastAsia="fr-FR"/>
        </w:rPr>
        <w:t>.</w:t>
      </w:r>
    </w:p>
    <w:p w14:paraId="03BD34E5" w14:textId="0CA2F077" w:rsidR="001F10C0" w:rsidRDefault="001F10C0" w:rsidP="001F10C0">
      <w:pPr>
        <w:jc w:val="both"/>
        <w:rPr>
          <w:rFonts w:ascii="Calibri" w:hAnsi="Calibri" w:cs="Calibri"/>
          <w:bCs/>
          <w:lang w:eastAsia="fr-FR"/>
        </w:rPr>
      </w:pPr>
    </w:p>
    <w:p w14:paraId="3C13AD35" w14:textId="77777777" w:rsidR="001F10C0" w:rsidRPr="00990A1A" w:rsidRDefault="001F10C0" w:rsidP="001F10C0">
      <w:pPr>
        <w:suppressAutoHyphens w:val="0"/>
        <w:jc w:val="both"/>
        <w:rPr>
          <w:rFonts w:ascii="Calibri" w:hAnsi="Calibri" w:cs="Calibri"/>
          <w:b/>
          <w:lang w:eastAsia="fr-FR"/>
        </w:rPr>
      </w:pPr>
      <w:r w:rsidRPr="00990A1A">
        <w:rPr>
          <w:rFonts w:ascii="Calibri" w:hAnsi="Calibri" w:cs="Calibri"/>
          <w:b/>
          <w:lang w:eastAsia="fr-FR"/>
        </w:rPr>
        <w:t>Il est proposé au Conseil Municipal :</w:t>
      </w:r>
    </w:p>
    <w:p w14:paraId="61EFAC57" w14:textId="0BDBBAC8" w:rsidR="001F10C0" w:rsidRDefault="001F10C0" w:rsidP="001F10C0">
      <w:pPr>
        <w:jc w:val="both"/>
        <w:rPr>
          <w:rFonts w:ascii="Calibri" w:hAnsi="Calibri" w:cs="Calibri"/>
          <w:bCs/>
          <w:lang w:eastAsia="fr-FR"/>
        </w:rPr>
      </w:pPr>
    </w:p>
    <w:p w14:paraId="17AD7DC1" w14:textId="719FCEC2" w:rsidR="00A9019E" w:rsidRPr="006C686B" w:rsidRDefault="001F10C0" w:rsidP="006C686B">
      <w:pPr>
        <w:pStyle w:val="Paragraphedeliste"/>
        <w:numPr>
          <w:ilvl w:val="0"/>
          <w:numId w:val="6"/>
        </w:numPr>
        <w:jc w:val="both"/>
        <w:rPr>
          <w:rFonts w:ascii="Calibri" w:hAnsi="Calibri" w:cs="Calibri"/>
          <w:bCs/>
          <w:lang w:eastAsia="fr-FR"/>
        </w:rPr>
      </w:pPr>
      <w:r w:rsidRPr="006C686B">
        <w:rPr>
          <w:rFonts w:ascii="Calibri" w:hAnsi="Calibri" w:cs="Calibri"/>
          <w:bCs/>
          <w:lang w:eastAsia="fr-FR"/>
        </w:rPr>
        <w:t xml:space="preserve">D’acter </w:t>
      </w:r>
      <w:r w:rsidR="006C686B" w:rsidRPr="006C686B">
        <w:rPr>
          <w:rFonts w:ascii="Calibri" w:hAnsi="Calibri" w:cs="Calibri"/>
          <w:bCs/>
          <w:lang w:eastAsia="fr-FR"/>
        </w:rPr>
        <w:t>la possibilité offerte</w:t>
      </w:r>
      <w:r w:rsidRPr="006C686B">
        <w:rPr>
          <w:rFonts w:ascii="Calibri" w:hAnsi="Calibri" w:cs="Calibri"/>
          <w:bCs/>
          <w:lang w:eastAsia="fr-FR"/>
        </w:rPr>
        <w:t xml:space="preserve"> pour les élus salariés de bénéficier d’autorisations d’absence et d’un crédit d’heure afin de leur permettre de consacrer le temps nécessaire à l’exercice de leur mandat.</w:t>
      </w:r>
    </w:p>
    <w:p w14:paraId="23CB96D7" w14:textId="65D6100F" w:rsidR="001F10C0" w:rsidRPr="006C686B" w:rsidRDefault="006C686B" w:rsidP="006C686B">
      <w:pPr>
        <w:pStyle w:val="Paragraphedeliste"/>
        <w:numPr>
          <w:ilvl w:val="0"/>
          <w:numId w:val="6"/>
        </w:numPr>
        <w:jc w:val="both"/>
        <w:rPr>
          <w:rFonts w:ascii="Calibri" w:hAnsi="Calibri" w:cs="Calibri"/>
          <w:bCs/>
          <w:lang w:eastAsia="fr-FR"/>
        </w:rPr>
      </w:pPr>
      <w:r w:rsidRPr="006C686B">
        <w:rPr>
          <w:rFonts w:ascii="Calibri" w:hAnsi="Calibri" w:cs="Calibri"/>
          <w:bCs/>
          <w:lang w:eastAsia="fr-FR"/>
        </w:rPr>
        <w:t xml:space="preserve">D’adopter la majoration de 30 % du crédit d’heures pour les membres du conseil municipal, prévu aux articles L2123-4 et R2123-8 du CGCT, la commune de Soustons étant classée station de Tourisme. </w:t>
      </w:r>
    </w:p>
    <w:sectPr w:rsidR="001F10C0" w:rsidRPr="006C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5C9B"/>
    <w:multiLevelType w:val="hybridMultilevel"/>
    <w:tmpl w:val="D05AAA3A"/>
    <w:lvl w:ilvl="0" w:tplc="B3F2F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192E"/>
    <w:multiLevelType w:val="hybridMultilevel"/>
    <w:tmpl w:val="6F883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61923"/>
    <w:multiLevelType w:val="hybridMultilevel"/>
    <w:tmpl w:val="5996322E"/>
    <w:lvl w:ilvl="0" w:tplc="B3F2F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5442D"/>
    <w:multiLevelType w:val="hybridMultilevel"/>
    <w:tmpl w:val="6F9AE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91380"/>
    <w:multiLevelType w:val="hybridMultilevel"/>
    <w:tmpl w:val="7F3A3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F528E"/>
    <w:multiLevelType w:val="hybridMultilevel"/>
    <w:tmpl w:val="CDACC38C"/>
    <w:lvl w:ilvl="0" w:tplc="571E8EF2">
      <w:numFmt w:val="bullet"/>
      <w:lvlText w:val="-"/>
      <w:lvlJc w:val="left"/>
      <w:pPr>
        <w:ind w:left="720" w:hanging="360"/>
      </w:pPr>
      <w:rPr>
        <w:rFonts w:ascii="Arial" w:eastAsia="Helvetic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CA"/>
    <w:rsid w:val="000D37C8"/>
    <w:rsid w:val="001A0FCA"/>
    <w:rsid w:val="001F10C0"/>
    <w:rsid w:val="00397BBE"/>
    <w:rsid w:val="004060D9"/>
    <w:rsid w:val="0069197B"/>
    <w:rsid w:val="006C686B"/>
    <w:rsid w:val="008C3DD0"/>
    <w:rsid w:val="00A52A19"/>
    <w:rsid w:val="00A9019E"/>
    <w:rsid w:val="00C2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64EB"/>
  <w15:chartTrackingRefBased/>
  <w15:docId w15:val="{7FE45798-1971-4686-B44F-417C5D4E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2">
    <w:name w:val="heading 2"/>
    <w:basedOn w:val="Normal"/>
    <w:link w:val="Titre2Car"/>
    <w:uiPriority w:val="9"/>
    <w:qFormat/>
    <w:rsid w:val="001A0FC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A0FC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A0FCA"/>
    <w:rPr>
      <w:b/>
      <w:bCs/>
    </w:rPr>
  </w:style>
  <w:style w:type="paragraph" w:styleId="Paragraphedeliste">
    <w:name w:val="List Paragraph"/>
    <w:basedOn w:val="Normal"/>
    <w:uiPriority w:val="34"/>
    <w:qFormat/>
    <w:rsid w:val="000D37C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733E-7FB5-481D-BE1A-43E533A3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william.rebeyrotte</dc:creator>
  <cp:keywords/>
  <dc:description/>
  <cp:lastModifiedBy>Claire CD. Dufour</cp:lastModifiedBy>
  <cp:revision>2</cp:revision>
  <cp:lastPrinted>2020-09-22T13:31:00Z</cp:lastPrinted>
  <dcterms:created xsi:type="dcterms:W3CDTF">2020-09-22T13:56:00Z</dcterms:created>
  <dcterms:modified xsi:type="dcterms:W3CDTF">2020-09-22T13:56:00Z</dcterms:modified>
</cp:coreProperties>
</file>